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0918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885825"/>
            <wp:effectExtent l="0" t="0" r="0" b="9525"/>
            <wp:docPr id="1" name="Imagem 1" descr="\\192.168.254.210\Winlicita\LICITAÇÕES\saudecabedelo\000672017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54.210\Winlicita\LICITAÇÕES\saudecabedelo\000672017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0918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230918">
      <w:pPr>
        <w:pStyle w:val="NormalWeb"/>
        <w:jc w:val="center"/>
      </w:pPr>
      <w:r>
        <w:rPr>
          <w:b/>
          <w:bCs/>
        </w:rPr>
        <w:t>FUNDO MUNICIPAL DE SAÚ</w:t>
      </w:r>
      <w:r>
        <w:rPr>
          <w:b/>
          <w:bCs/>
        </w:rPr>
        <w:t>DE DE CABEDELO</w:t>
      </w:r>
    </w:p>
    <w:p w:rsidR="00000000" w:rsidRDefault="00230918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  <w:jc w:val="left"/>
      </w:pPr>
      <w:r>
        <w:rPr>
          <w:b/>
          <w:bCs/>
        </w:rPr>
        <w:t>ATA DE REGISTRO DE PREÇOS Nº: RP 00007/2017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Aos 20 dias do mês de Outubro de 2017, na sede da Comissão Permanente de Licitação do Fundo Municipal de Saúde de Cabedelo, Estado da Paraíba, localizada na R</w:t>
      </w:r>
      <w:r>
        <w:t>ua Benedito Soares da Silva - Monte Castelo - Cabedelo - PB, nos termos da Lei Federal de nº 10.520, de 17 de julho de 2002, Decreto Municipal nº 08/13, de 30 de Janeiro de 2013, Decreto Municipal nº 16/08, de 22 de Abril de 2008, e subsidiariamente pela L</w:t>
      </w:r>
      <w:r>
        <w:t>ei Federal nº. 8.666, de 21 de junho de 1993 e suas alterações posteriores, bem como as demais normas legais aplicáveis, e, ainda, conforme a classificação da proposta apresentada no Pregão Presencial nº 00067/2017 que objetiva o registro de preços para: A</w:t>
      </w:r>
      <w:r>
        <w:t>quisição de Computadores e materiais de informática,tendo em vista ser necessário atualizar e renovar o parque tecnológico do Fundo Municipal de Saúde de Cabedelo; resolve registrar o preço nos seguintes termos: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Órgão e/ou entidade integrante da presente</w:t>
      </w:r>
      <w:r>
        <w:t xml:space="preserve"> Ata de Registro de Preços: FUNDO MUNICIPAL DE SAÚDE DE CABEDELO - CNPJ nº 04.849.697/0001-20.</w:t>
      </w:r>
    </w:p>
    <w:p w:rsidR="00000000" w:rsidRDefault="00230918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602"/>
        <w:gridCol w:w="818"/>
        <w:gridCol w:w="818"/>
        <w:gridCol w:w="818"/>
        <w:gridCol w:w="1636"/>
        <w:gridCol w:w="1023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R1 COMERCIO E SERVIÇOS EM INFORMÁTICA EIRELI-ME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18.296.153/0001-93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230918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Computador - Processador: Velocidade 3.8 GHZ; Cache L3 de 4 MB; Bus/ Ratio de 22; 2 núcleos; 4 threads; velocidade de barramento de 8 GT/s; TDP de 51W; Arquitetura 32 e 64bits, suporte 64 GB de memória, Tipo de memória DDR4-186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6/2133, DDR3L-1333/1600, Frequência da base gráfica 350Mhz, Máxima de memória gráfica de vídeo 64GB, O processador deve possuir tecnologia de virtualização; Soquete LGA1151. Placa Mãe: Placa mãe compatível com o processador acima descrito, com soquete LGA1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151; 2x soquetes DIMM DDR4; Arquitetura de memória dual channel; Suporte para módulos de memória DDR4 2133MHz; Placa gráfica onboard sendo: 1x porta D-Sub, suportando resolução máxima de 1920x1200, 60Hz e 1x porta HDMI, suportando uma resolução máxima de 4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096x2160, 24Hz; Placa de som onboard; Placa de rede gigabit ethernet (10,100, 1000 mbps); No mínimo 4x conectores SATA; 4 portas USB 2x 3.0 e 2x 2.0 no painel traseiro (no mínimo); Conectores internos: 1x conector de 8 pinos de alimentação atx 12v, 4x cone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ctores SATA, 1x conector de áudio no painel frontal; 2x conectores UBS 2.0; Conectores painel traseiro: 1x PS/2 porta de teclado /mouse, 1x porta D-SUB, 1x porta HDMI, 2X porta USB 3.0, 2x porta USB 2.0, 1x porta RJ-45, 3x conectores de áudio (Line in/Line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out/Microfone); Suporte para sistema operacional Windows 7/8.1/10; Acessórios: cabo de força. Memória RAM: Capacidade:4GB (1x 4GB), tipo: DDR4, velocidade: 2133Mhz, compatível com a placa mãe. HD: Interface: SATA de 500GB, tamanho: 3,5 pol., RPM: 7.200, c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ache: 32MB. Fonte de Alimentação: Fonte de alimentação ATX 24 pinos, potência 400W, voltagem: 115~220v (manual), cabo de força no padrão novo, frequência: 60/50hz, 2x conector sata e IDE, 1x conector atx 20+4 pinos. Monitor: Monitor de LED 21,5”, widescree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n, na cor preta, Resolução full HD 1920x1080 60hz, conector de entrada: HDMI,D-SUB, DVI alimentação bivolt, consumo 24W, Acessórios: Cabo D-SUB, cabo de força Acessórios...(Descrições e Especificações de acordo com o Termo de Referência)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BRASINT FC13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1.945,00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122.535,00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230918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Computador - Processador: Velocidade 3.8 GHZ; Cache L3 de 4 MB; Bus/ Ratio de 22; 2 núcleos; 4 threads; velocidade de barramento de 8 GT/s;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TDP de 51W; Arquitetura 32 e 64bits, suporte 64 GB de memória, Tipo de me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mória DDR4-1866/2133, DDR3L-1333/1600, Frequência da base gráfica 350Mhz, Máxima de memória gráfica de vídeo 64GB, O processador deve possuir tecnologia de virtualização; Soquete LGA1151. Placa Mãe: Placa mãe compatível com o processador acima descrito, co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 soquete LGA1151; 2x soquetes DIMM DDR4; Arquitetura de memória dual channel; Suporte para módulos de memória DDR4 2133MHz; Placa gráfica onboard sendo: 1x porta D-Sub, suportando resolução máxima de 1920x1200, 60Hz e 1x porta HDMI, suportando uma resoluç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ão máxima de 4096x2160, 24Hz; Placa de som onboard; Placa de rede gigabit ethernet (10,100, 1000 mbps); No mínimo 4x conectores SATA; 4 portas USB 2x 3.0 e 2x 2.0 no painel traseiro (no mínimo); Conectores internos: 1x conector de 8 pinos de alimentação at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x 12v, 4x conectores SATA, 1x conector de áudio no painel frontal; 2x conectores UBS 2.0; Conectores painel traseiro: 1x PS/2 porta de teclado /mouse, 1x porta D-SUB, 1x porta HDMI, 2X porta USB 3.0, 2x porta USB 2.0, 1x porta RJ-45, 3x conectores de áudio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(Line in/Line out/Microfone); Suporte para sistema operacional Windows 7/8.1/10; Acessórios: cabo de força. Memória RAM: Capacidade:4GB (1x 4GB), tipo: DDR4, velocidade: 2133Mhz, compatível com a placa mãe. HD: Interface: SATA de 500GB, tamanho: 3,5 pol.,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RPM: 7.200, cache: 32MB. Fonte de Alimentação: Fonte de alimentação ATX 24 pinos, potência 400W, voltagem: 115~220v (manual), cabo de força no padrão novo, frequência: 60/50hz, 2x conector sata e IDE, 1x conector atx 20+4 pinos. Monitor: Monitor de LED 21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,5”, widescreen, na cor preta, Resolução full HD 1920x1080 60hz, conector de entrada: HDMI,D-SUB, DVI alimentação bivolt, consumo 24W, Acessórios: Cabo D-SUB, cabo de força Acessórios...(Descrições e Especificações de acordo com o Termo de Referência)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BRA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SINT FC 13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1.945,00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29.175,00</w:t>
            </w:r>
          </w:p>
        </w:tc>
      </w:tr>
      <w:tr w:rsidR="00000000">
        <w:tc>
          <w:tcPr>
            <w:tcW w:w="45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TOTAL 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230918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151.710,00</w:t>
            </w:r>
          </w:p>
        </w:tc>
      </w:tr>
    </w:tbl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Ttulo2"/>
        <w:rPr>
          <w:rFonts w:eastAsia="Times New Roman"/>
        </w:rPr>
      </w:pPr>
      <w:r>
        <w:rPr>
          <w:rFonts w:eastAsia="Times New Roman"/>
        </w:rPr>
        <w:t>CLÁUSULA PRIMEIRA - DA VALIDADE DOS PREÇOS:</w:t>
      </w:r>
    </w:p>
    <w:p w:rsidR="00000000" w:rsidRDefault="00230918">
      <w:pPr>
        <w:pStyle w:val="NormalWeb"/>
      </w:pPr>
      <w:r>
        <w:t>A referida Ata de Registro de Preços terá a vigência de 12 (doze) meses, considerados da data de publicaçã</w:t>
      </w:r>
      <w:r>
        <w:t>o de seu extrato na imprensa oficial.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A existência de preços registrados não obriga o Fundo Municipal de Saúde de Cabedelo firmar contratações oriundas do Sistema de Registro de Preços ou nos quantitativos estimados, facultando-se a realização de licitaç</w:t>
      </w:r>
      <w:r>
        <w:t>ão específica para aquisição pretendida, assegurada preferência ao fornecedor registrado em igualdade de condições, sem que caiba direito a recurso ou indenização.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Ttulo2"/>
        <w:rPr>
          <w:rFonts w:eastAsia="Times New Roman"/>
        </w:rPr>
      </w:pPr>
      <w:r>
        <w:rPr>
          <w:rFonts w:eastAsia="Times New Roman"/>
        </w:rPr>
        <w:t>CLÁUSULA SEGUNDA - DA UTILIZAÇÃO DA ATA DE REGISTRO DE PREÇOS:</w:t>
      </w:r>
    </w:p>
    <w:p w:rsidR="00000000" w:rsidRDefault="00230918">
      <w:pPr>
        <w:pStyle w:val="NormalWeb"/>
      </w:pPr>
      <w:r>
        <w:t>A cada efetivação da contra</w:t>
      </w:r>
      <w:r>
        <w:t>tação do objeto registrado decorrente desta Ata, devidamente formalizada através do respectivo Pedido de Compra, serão observadas as cláusulas e condições constantes do Edital de licitação que a precedeu, modalidade Pregão Presencial nº 00067/2017, parte i</w:t>
      </w:r>
      <w:r>
        <w:t>ntegrante do presente instrumento de compromisso. A presente Ata de Registro de Preços, durante sua vigência poderá ser utilizada: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Pelo Fundo Municipal de Saúde de Cabedelo, que também é o órgão gerenciador responsável pela administraçã</w:t>
      </w:r>
      <w:r>
        <w:t>o e controle desta Ata, representada pela sua estrutura organizacional definida no respectivo orçamento programa.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Por órgãos ou entidades da administração pública, observadas as disposições do Pregão Presencial nº 00067/2017, que fizerem adesão a esta At</w:t>
      </w:r>
      <w:r>
        <w:t>a, mediante a consulta e a anuência do órgão gerenciador.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Ttulo2"/>
        <w:rPr>
          <w:rFonts w:eastAsia="Times New Roman"/>
        </w:rPr>
      </w:pPr>
      <w:r>
        <w:rPr>
          <w:rFonts w:eastAsia="Times New Roman"/>
        </w:rPr>
        <w:t>CLÁUSULA TERCEIRA - DAS DISPOSIÇÕES GERAIS:</w:t>
      </w:r>
    </w:p>
    <w:p w:rsidR="00000000" w:rsidRDefault="00230918">
      <w:pPr>
        <w:pStyle w:val="NormalWeb"/>
      </w:pPr>
      <w:r>
        <w:t>Integram esta Ata, o Edital do Pregão Presencial nº 00067/2017 e seus anexos, e as seguintes propostas vencedoras do referido certame: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- R1 COMERCIO E</w:t>
      </w:r>
      <w:r>
        <w:t xml:space="preserve"> SERVIÇOS EM INFORMÁTICA EIRELI-ME.</w:t>
      </w:r>
    </w:p>
    <w:p w:rsidR="00000000" w:rsidRDefault="00230918">
      <w:pPr>
        <w:pStyle w:val="NormalWeb"/>
      </w:pPr>
      <w:r>
        <w:t>Item(s): 1 - 2.</w:t>
      </w:r>
    </w:p>
    <w:p w:rsidR="00000000" w:rsidRDefault="00230918">
      <w:pPr>
        <w:pStyle w:val="NormalWeb"/>
      </w:pPr>
      <w:r>
        <w:t>Valor: R$ 151.710,00.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Ttulo2"/>
        <w:rPr>
          <w:rFonts w:eastAsia="Times New Roman"/>
        </w:rPr>
      </w:pPr>
      <w:r>
        <w:rPr>
          <w:rFonts w:eastAsia="Times New Roman"/>
        </w:rPr>
        <w:lastRenderedPageBreak/>
        <w:t>CLÁUSULA QUARTA - DO FORO:</w:t>
      </w:r>
    </w:p>
    <w:p w:rsidR="00000000" w:rsidRDefault="00230918">
      <w:pPr>
        <w:pStyle w:val="NormalWeb"/>
      </w:pPr>
      <w:r>
        <w:t>Para dirimir as questões decorrentes da utilização da presente Ata, fica eleito o Foro da Comarca de Cabedelo.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 </w:t>
      </w:r>
    </w:p>
    <w:p w:rsidR="00000000" w:rsidRDefault="00230918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3"/>
        <w:gridCol w:w="4951"/>
      </w:tblGrid>
      <w:tr w:rsidR="00000000">
        <w:tc>
          <w:tcPr>
            <w:tcW w:w="2400" w:type="pct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30918">
            <w:pPr>
              <w:pStyle w:val="NormalWeb"/>
              <w:jc w:val="center"/>
            </w:pPr>
            <w:r>
              <w:t>JAIRO GEORGE GAMA</w:t>
            </w:r>
          </w:p>
          <w:p w:rsidR="00000000" w:rsidRDefault="00230918">
            <w:pPr>
              <w:pStyle w:val="NormalWeb"/>
              <w:jc w:val="center"/>
            </w:pPr>
            <w:r>
              <w:t>SECRETÁ</w:t>
            </w:r>
            <w:r>
              <w:t>RIO MUNICIPAL DE SAÚDE</w:t>
            </w:r>
          </w:p>
          <w:p w:rsidR="00000000" w:rsidRDefault="00230918">
            <w:pPr>
              <w:pStyle w:val="NormalWeb"/>
              <w:jc w:val="center"/>
            </w:pPr>
            <w:r>
              <w:t> </w:t>
            </w:r>
          </w:p>
          <w:p w:rsidR="00000000" w:rsidRDefault="00230918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30918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right w:val="nil"/>
            </w:tcBorders>
            <w:hideMark/>
          </w:tcPr>
          <w:p w:rsidR="00000000" w:rsidRDefault="00230918">
            <w:pPr>
              <w:pStyle w:val="NormalWeb"/>
              <w:jc w:val="center"/>
            </w:pPr>
            <w:r>
              <w:t>R1 COMERCIO E SERVIÇOS EM INFORMÁTICA EIRELI-ME</w:t>
            </w:r>
          </w:p>
          <w:p w:rsidR="00000000" w:rsidRDefault="00230918">
            <w:pPr>
              <w:pStyle w:val="NormalWeb"/>
              <w:jc w:val="center"/>
            </w:pPr>
            <w:r>
              <w:t> </w:t>
            </w:r>
          </w:p>
          <w:p w:rsidR="00000000" w:rsidRDefault="00230918">
            <w:pPr>
              <w:pStyle w:val="NormalWeb"/>
              <w:jc w:val="center"/>
            </w:pPr>
            <w:r>
              <w:t> </w:t>
            </w:r>
          </w:p>
          <w:p w:rsidR="00000000" w:rsidRDefault="00230918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230918">
      <w:pPr>
        <w:rPr>
          <w:rFonts w:eastAsia="Times New Roman"/>
        </w:rPr>
      </w:pPr>
    </w:p>
    <w:sectPr w:rsidR="000000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0918"/>
    <w:rsid w:val="002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54.210\Winlicita\LICITA&#199;&#213;ES\saudecabedelo\000672017%20-%20PREG&#195;O%20PRESENCIAL\Relatorios_Arquivos\bras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licita</dc:creator>
  <cp:lastModifiedBy>licita</cp:lastModifiedBy>
  <cp:revision>2</cp:revision>
  <dcterms:created xsi:type="dcterms:W3CDTF">2017-11-08T14:34:00Z</dcterms:created>
  <dcterms:modified xsi:type="dcterms:W3CDTF">2017-11-08T14:34:00Z</dcterms:modified>
</cp:coreProperties>
</file>